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E59" w:rsidRPr="00736E59" w:rsidRDefault="00736E59" w:rsidP="00736E59">
      <w:pPr>
        <w:spacing w:line="480" w:lineRule="auto"/>
        <w:rPr>
          <w:rFonts w:ascii="Times New Roman" w:hAnsi="Times New Roman" w:cs="Times New Roman"/>
          <w:sz w:val="24"/>
          <w:szCs w:val="24"/>
        </w:rPr>
      </w:pPr>
      <w:bookmarkStart w:id="0" w:name="_GoBack"/>
      <w:bookmarkEnd w:id="0"/>
    </w:p>
    <w:p w:rsidR="00736E59" w:rsidRPr="00736E59" w:rsidRDefault="00736E59" w:rsidP="00736E59">
      <w:pPr>
        <w:spacing w:line="480" w:lineRule="auto"/>
        <w:rPr>
          <w:rFonts w:ascii="Times New Roman" w:hAnsi="Times New Roman" w:cs="Times New Roman"/>
          <w:sz w:val="24"/>
          <w:szCs w:val="24"/>
        </w:rPr>
      </w:pPr>
    </w:p>
    <w:p w:rsidR="00736E59" w:rsidRPr="00736E59" w:rsidRDefault="00736E59" w:rsidP="00736E59">
      <w:pPr>
        <w:spacing w:line="480" w:lineRule="auto"/>
        <w:rPr>
          <w:rFonts w:ascii="Times New Roman" w:hAnsi="Times New Roman" w:cs="Times New Roman"/>
          <w:sz w:val="24"/>
          <w:szCs w:val="24"/>
        </w:rPr>
      </w:pPr>
    </w:p>
    <w:p w:rsidR="00736E59" w:rsidRPr="00736E59" w:rsidRDefault="00736E59" w:rsidP="00736E59">
      <w:pPr>
        <w:spacing w:line="480" w:lineRule="auto"/>
        <w:rPr>
          <w:rFonts w:ascii="Times New Roman" w:hAnsi="Times New Roman" w:cs="Times New Roman"/>
          <w:sz w:val="24"/>
          <w:szCs w:val="24"/>
        </w:rPr>
      </w:pPr>
    </w:p>
    <w:p w:rsidR="00736E59" w:rsidRPr="00736E59" w:rsidRDefault="00736E59" w:rsidP="00736E59">
      <w:pPr>
        <w:spacing w:line="480" w:lineRule="auto"/>
        <w:rPr>
          <w:rFonts w:ascii="Times New Roman" w:hAnsi="Times New Roman" w:cs="Times New Roman"/>
          <w:sz w:val="24"/>
          <w:szCs w:val="24"/>
        </w:rPr>
      </w:pPr>
    </w:p>
    <w:p w:rsidR="00736E59" w:rsidRPr="00736E59" w:rsidRDefault="00736E59" w:rsidP="00736E59">
      <w:pPr>
        <w:spacing w:line="480" w:lineRule="auto"/>
        <w:rPr>
          <w:rFonts w:ascii="Times New Roman" w:hAnsi="Times New Roman" w:cs="Times New Roman"/>
          <w:sz w:val="24"/>
          <w:szCs w:val="24"/>
        </w:rPr>
      </w:pPr>
    </w:p>
    <w:p w:rsidR="00736E59" w:rsidRPr="00736E59" w:rsidRDefault="00736E59" w:rsidP="00736E59">
      <w:pPr>
        <w:spacing w:line="480" w:lineRule="auto"/>
        <w:rPr>
          <w:rFonts w:ascii="Times New Roman" w:hAnsi="Times New Roman" w:cs="Times New Roman"/>
          <w:sz w:val="24"/>
          <w:szCs w:val="24"/>
        </w:rPr>
      </w:pPr>
    </w:p>
    <w:p w:rsidR="00736E59" w:rsidRPr="00736E59" w:rsidRDefault="00736E59" w:rsidP="00736E59">
      <w:pPr>
        <w:spacing w:line="480" w:lineRule="auto"/>
        <w:rPr>
          <w:rFonts w:ascii="Times New Roman" w:hAnsi="Times New Roman" w:cs="Times New Roman"/>
          <w:sz w:val="24"/>
          <w:szCs w:val="24"/>
        </w:rPr>
      </w:pPr>
    </w:p>
    <w:p w:rsidR="00736E59" w:rsidRPr="00736E59" w:rsidRDefault="00736E59" w:rsidP="00736E59">
      <w:pPr>
        <w:spacing w:line="480" w:lineRule="auto"/>
        <w:rPr>
          <w:rFonts w:ascii="Times New Roman" w:hAnsi="Times New Roman" w:cs="Times New Roman"/>
          <w:sz w:val="24"/>
          <w:szCs w:val="24"/>
        </w:rPr>
      </w:pPr>
    </w:p>
    <w:p w:rsidR="00736E59" w:rsidRPr="00736E59" w:rsidRDefault="00736E59" w:rsidP="00736E59">
      <w:pPr>
        <w:spacing w:line="480" w:lineRule="auto"/>
        <w:jc w:val="center"/>
        <w:rPr>
          <w:rFonts w:ascii="Times New Roman" w:hAnsi="Times New Roman" w:cs="Times New Roman"/>
          <w:sz w:val="24"/>
          <w:szCs w:val="24"/>
        </w:rPr>
      </w:pPr>
      <w:r w:rsidRPr="00736E59">
        <w:rPr>
          <w:rFonts w:ascii="Times New Roman" w:hAnsi="Times New Roman" w:cs="Times New Roman"/>
          <w:sz w:val="24"/>
          <w:szCs w:val="24"/>
        </w:rPr>
        <w:t>Article Critique and Review.</w:t>
      </w:r>
    </w:p>
    <w:p w:rsidR="00736E59" w:rsidRPr="00736E59" w:rsidRDefault="00736E59" w:rsidP="00736E59">
      <w:pPr>
        <w:spacing w:line="480" w:lineRule="auto"/>
        <w:jc w:val="center"/>
        <w:rPr>
          <w:rFonts w:ascii="Times New Roman" w:hAnsi="Times New Roman" w:cs="Times New Roman"/>
          <w:sz w:val="24"/>
          <w:szCs w:val="24"/>
        </w:rPr>
      </w:pPr>
      <w:r w:rsidRPr="00736E59">
        <w:rPr>
          <w:rFonts w:ascii="Times New Roman" w:hAnsi="Times New Roman" w:cs="Times New Roman"/>
          <w:sz w:val="24"/>
          <w:szCs w:val="24"/>
        </w:rPr>
        <w:t>Name.</w:t>
      </w:r>
    </w:p>
    <w:p w:rsidR="00736E59" w:rsidRPr="00736E59" w:rsidRDefault="00736E59" w:rsidP="00736E59">
      <w:pPr>
        <w:spacing w:line="480" w:lineRule="auto"/>
        <w:jc w:val="center"/>
        <w:rPr>
          <w:rFonts w:ascii="Times New Roman" w:hAnsi="Times New Roman" w:cs="Times New Roman"/>
          <w:sz w:val="24"/>
          <w:szCs w:val="24"/>
        </w:rPr>
      </w:pPr>
      <w:r w:rsidRPr="00736E59">
        <w:rPr>
          <w:rFonts w:ascii="Times New Roman" w:hAnsi="Times New Roman" w:cs="Times New Roman"/>
          <w:sz w:val="24"/>
          <w:szCs w:val="24"/>
        </w:rPr>
        <w:t>Institution.</w:t>
      </w:r>
    </w:p>
    <w:p w:rsidR="00736E59" w:rsidRPr="00736E59" w:rsidRDefault="00736E59" w:rsidP="00736E59">
      <w:pPr>
        <w:spacing w:line="480" w:lineRule="auto"/>
        <w:jc w:val="center"/>
        <w:rPr>
          <w:rFonts w:ascii="Times New Roman" w:hAnsi="Times New Roman" w:cs="Times New Roman"/>
          <w:sz w:val="24"/>
          <w:szCs w:val="24"/>
        </w:rPr>
      </w:pPr>
      <w:r w:rsidRPr="00736E59">
        <w:rPr>
          <w:rFonts w:ascii="Times New Roman" w:hAnsi="Times New Roman" w:cs="Times New Roman"/>
          <w:sz w:val="24"/>
          <w:szCs w:val="24"/>
        </w:rPr>
        <w:t>Date.</w:t>
      </w:r>
    </w:p>
    <w:p w:rsidR="00736E59" w:rsidRPr="00736E59" w:rsidRDefault="00736E59" w:rsidP="00736E59">
      <w:pPr>
        <w:spacing w:line="480" w:lineRule="auto"/>
        <w:rPr>
          <w:rFonts w:ascii="Times New Roman" w:hAnsi="Times New Roman" w:cs="Times New Roman"/>
          <w:sz w:val="24"/>
          <w:szCs w:val="24"/>
        </w:rPr>
      </w:pPr>
    </w:p>
    <w:p w:rsidR="00736E59" w:rsidRPr="00736E59" w:rsidRDefault="00736E59" w:rsidP="00736E59">
      <w:pPr>
        <w:spacing w:line="480" w:lineRule="auto"/>
        <w:rPr>
          <w:rFonts w:ascii="Times New Roman" w:hAnsi="Times New Roman" w:cs="Times New Roman"/>
          <w:sz w:val="24"/>
          <w:szCs w:val="24"/>
        </w:rPr>
      </w:pPr>
    </w:p>
    <w:p w:rsidR="00736E59" w:rsidRPr="00736E59" w:rsidRDefault="00736E59" w:rsidP="00736E59">
      <w:pPr>
        <w:spacing w:line="480" w:lineRule="auto"/>
        <w:rPr>
          <w:rFonts w:ascii="Times New Roman" w:hAnsi="Times New Roman" w:cs="Times New Roman"/>
          <w:sz w:val="24"/>
          <w:szCs w:val="24"/>
        </w:rPr>
      </w:pPr>
    </w:p>
    <w:p w:rsidR="00736E59" w:rsidRPr="00736E59" w:rsidRDefault="00736E59" w:rsidP="00736E59">
      <w:pPr>
        <w:spacing w:line="480" w:lineRule="auto"/>
        <w:rPr>
          <w:rFonts w:ascii="Times New Roman" w:hAnsi="Times New Roman" w:cs="Times New Roman"/>
          <w:sz w:val="24"/>
          <w:szCs w:val="24"/>
        </w:rPr>
      </w:pPr>
    </w:p>
    <w:p w:rsidR="00736E59" w:rsidRPr="00736E59" w:rsidRDefault="00736E59" w:rsidP="00736E59">
      <w:pPr>
        <w:spacing w:line="480" w:lineRule="auto"/>
        <w:rPr>
          <w:rFonts w:ascii="Times New Roman" w:hAnsi="Times New Roman" w:cs="Times New Roman"/>
          <w:sz w:val="24"/>
          <w:szCs w:val="24"/>
        </w:rPr>
      </w:pPr>
    </w:p>
    <w:p w:rsidR="00736E59" w:rsidRPr="00736E59" w:rsidRDefault="00736E59" w:rsidP="00736E59">
      <w:pPr>
        <w:spacing w:line="480" w:lineRule="auto"/>
        <w:ind w:left="1008" w:hanging="1008"/>
        <w:jc w:val="center"/>
        <w:rPr>
          <w:rFonts w:ascii="Times New Roman" w:hAnsi="Times New Roman" w:cs="Times New Roman"/>
          <w:b/>
          <w:sz w:val="24"/>
          <w:szCs w:val="24"/>
        </w:rPr>
      </w:pPr>
      <w:r w:rsidRPr="00736E59">
        <w:rPr>
          <w:rFonts w:ascii="Times New Roman" w:hAnsi="Times New Roman" w:cs="Times New Roman"/>
          <w:b/>
          <w:sz w:val="24"/>
          <w:szCs w:val="24"/>
        </w:rPr>
        <w:lastRenderedPageBreak/>
        <w:t>Emily, M. N. (2015). International Student-Athlete Adjustment Issues: Advising Recommendations for Effective Transitions. The Ohio State University</w:t>
      </w:r>
    </w:p>
    <w:p w:rsidR="00736E59" w:rsidRPr="00736E59" w:rsidRDefault="00736E59" w:rsidP="00736E59">
      <w:pPr>
        <w:spacing w:line="480" w:lineRule="auto"/>
        <w:jc w:val="center"/>
        <w:rPr>
          <w:rFonts w:ascii="Times New Roman" w:hAnsi="Times New Roman" w:cs="Times New Roman"/>
          <w:sz w:val="24"/>
          <w:szCs w:val="24"/>
        </w:rPr>
      </w:pPr>
      <w:r w:rsidRPr="00736E59">
        <w:rPr>
          <w:rFonts w:ascii="Times New Roman" w:hAnsi="Times New Roman" w:cs="Times New Roman"/>
          <w:b/>
          <w:sz w:val="24"/>
          <w:szCs w:val="24"/>
        </w:rPr>
        <w:t>Summary of the content</w:t>
      </w:r>
      <w:r w:rsidRPr="00736E59">
        <w:rPr>
          <w:rFonts w:ascii="Times New Roman" w:hAnsi="Times New Roman" w:cs="Times New Roman"/>
          <w:sz w:val="24"/>
          <w:szCs w:val="24"/>
        </w:rPr>
        <w:t>.</w:t>
      </w:r>
    </w:p>
    <w:p w:rsidR="00736E59" w:rsidRPr="00736E59" w:rsidRDefault="000F13AE" w:rsidP="00736E5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above peer reviewed article was written by Emily Newell and focuses on adjustment issues of concern to international student athletes. </w:t>
      </w:r>
      <w:r w:rsidR="00736E59" w:rsidRPr="00736E59">
        <w:rPr>
          <w:rFonts w:ascii="Times New Roman" w:hAnsi="Times New Roman" w:cs="Times New Roman"/>
          <w:sz w:val="24"/>
          <w:szCs w:val="24"/>
        </w:rPr>
        <w:t>From the outlook of interuniversity athletics</w:t>
      </w:r>
      <w:r>
        <w:rPr>
          <w:rFonts w:ascii="Times New Roman" w:hAnsi="Times New Roman" w:cs="Times New Roman"/>
          <w:sz w:val="24"/>
          <w:szCs w:val="24"/>
        </w:rPr>
        <w:t xml:space="preserve">, </w:t>
      </w:r>
      <w:r w:rsidRPr="00736E59">
        <w:rPr>
          <w:rFonts w:ascii="Times New Roman" w:hAnsi="Times New Roman" w:cs="Times New Roman"/>
          <w:sz w:val="24"/>
          <w:szCs w:val="24"/>
        </w:rPr>
        <w:t>many</w:t>
      </w:r>
      <w:r w:rsidR="00736E59" w:rsidRPr="00736E59">
        <w:rPr>
          <w:rFonts w:ascii="Times New Roman" w:hAnsi="Times New Roman" w:cs="Times New Roman"/>
          <w:sz w:val="24"/>
          <w:szCs w:val="24"/>
        </w:rPr>
        <w:t xml:space="preserve"> professional athletes, coaches and referees are involved. However, many of the student-athletes appear to be quite diverse than it is the case with elite players in football and basketball games. </w:t>
      </w:r>
      <w:r>
        <w:rPr>
          <w:rFonts w:ascii="Times New Roman" w:hAnsi="Times New Roman" w:cs="Times New Roman"/>
          <w:sz w:val="24"/>
          <w:szCs w:val="24"/>
        </w:rPr>
        <w:t>D</w:t>
      </w:r>
      <w:r w:rsidR="00736E59" w:rsidRPr="00736E59">
        <w:rPr>
          <w:rFonts w:ascii="Times New Roman" w:hAnsi="Times New Roman" w:cs="Times New Roman"/>
          <w:sz w:val="24"/>
          <w:szCs w:val="24"/>
        </w:rPr>
        <w:t>etailed studies have been conducted on student-athletes to account on the proficiencies of diff</w:t>
      </w:r>
      <w:r>
        <w:rPr>
          <w:rFonts w:ascii="Times New Roman" w:hAnsi="Times New Roman" w:cs="Times New Roman"/>
          <w:sz w:val="24"/>
          <w:szCs w:val="24"/>
        </w:rPr>
        <w:t xml:space="preserve">erent competitors and scholars and </w:t>
      </w:r>
      <w:r w:rsidR="00736E59" w:rsidRPr="00736E59">
        <w:rPr>
          <w:rFonts w:ascii="Times New Roman" w:hAnsi="Times New Roman" w:cs="Times New Roman"/>
          <w:sz w:val="24"/>
          <w:szCs w:val="24"/>
        </w:rPr>
        <w:t>also efforts have been streamlined towards providing reflective advising together with counseling programs for all student-athletes</w:t>
      </w:r>
      <w:r w:rsidR="00736E59">
        <w:rPr>
          <w:rFonts w:ascii="Times New Roman" w:hAnsi="Times New Roman" w:cs="Times New Roman"/>
          <w:sz w:val="24"/>
          <w:szCs w:val="24"/>
        </w:rPr>
        <w:t xml:space="preserve">. According to </w:t>
      </w:r>
      <w:r>
        <w:rPr>
          <w:rFonts w:ascii="Times New Roman" w:hAnsi="Times New Roman" w:cs="Times New Roman"/>
          <w:sz w:val="24"/>
          <w:szCs w:val="24"/>
        </w:rPr>
        <w:t xml:space="preserve">Emily (2015), </w:t>
      </w:r>
      <w:r w:rsidR="00736E59" w:rsidRPr="00736E59">
        <w:rPr>
          <w:rFonts w:ascii="Times New Roman" w:hAnsi="Times New Roman" w:cs="Times New Roman"/>
          <w:sz w:val="24"/>
          <w:szCs w:val="24"/>
        </w:rPr>
        <w:t>there have been approximately zero efforts to address the challenges affecting international student-athlete</w:t>
      </w:r>
      <w:r>
        <w:rPr>
          <w:rFonts w:ascii="Times New Roman" w:hAnsi="Times New Roman" w:cs="Times New Roman"/>
          <w:sz w:val="24"/>
          <w:szCs w:val="24"/>
        </w:rPr>
        <w:t xml:space="preserve"> as evident in majority of the past literature reviews. In addition, th</w:t>
      </w:r>
      <w:r w:rsidR="00736E59" w:rsidRPr="00736E59">
        <w:rPr>
          <w:rFonts w:ascii="Times New Roman" w:hAnsi="Times New Roman" w:cs="Times New Roman"/>
          <w:sz w:val="24"/>
          <w:szCs w:val="24"/>
        </w:rPr>
        <w:t xml:space="preserve">ere have been countless factors threatening affairs of these athletes when it comes to intercollegiate sports in the United States of America. </w:t>
      </w:r>
    </w:p>
    <w:p w:rsidR="00736E59" w:rsidRPr="00736E59" w:rsidRDefault="00736E59" w:rsidP="00736E59">
      <w:pPr>
        <w:spacing w:line="480" w:lineRule="auto"/>
        <w:ind w:firstLine="720"/>
        <w:rPr>
          <w:rFonts w:ascii="Times New Roman" w:hAnsi="Times New Roman" w:cs="Times New Roman"/>
          <w:sz w:val="24"/>
          <w:szCs w:val="24"/>
        </w:rPr>
      </w:pPr>
      <w:r w:rsidRPr="00736E59">
        <w:rPr>
          <w:rFonts w:ascii="Times New Roman" w:hAnsi="Times New Roman" w:cs="Times New Roman"/>
          <w:sz w:val="24"/>
          <w:szCs w:val="24"/>
        </w:rPr>
        <w:t>As outlined by the NCAA, the proportion of international student-athletes in Division 1 Sport is higher as compared to that of domestic students. Also, non-governmental organizations outside the country have been willingly supporting athletes to participate in Olympic sports among other competition venues</w:t>
      </w:r>
      <w:r w:rsidR="000F13AE">
        <w:rPr>
          <w:rFonts w:ascii="Times New Roman" w:hAnsi="Times New Roman" w:cs="Times New Roman"/>
          <w:sz w:val="24"/>
          <w:szCs w:val="24"/>
        </w:rPr>
        <w:t xml:space="preserve"> </w:t>
      </w:r>
      <w:r w:rsidRPr="00736E59">
        <w:rPr>
          <w:rFonts w:ascii="Times New Roman" w:hAnsi="Times New Roman" w:cs="Times New Roman"/>
          <w:sz w:val="24"/>
          <w:szCs w:val="24"/>
        </w:rPr>
        <w:t xml:space="preserve">(Emily, 2015). Nevertheless, the desire to incorporate the international student-athletes to the high educational encounters in America possess great opportunities as well as technical challenges to professional advisors and counselors. Arguably, there is growing need for advisors to comprehend various factors challenging international student-athletes and come up with possible recommendations to be integrated to smoothen their success.  </w:t>
      </w:r>
    </w:p>
    <w:p w:rsidR="00736E59" w:rsidRPr="00736E59" w:rsidRDefault="00736E59" w:rsidP="00736E59">
      <w:pPr>
        <w:spacing w:line="480" w:lineRule="auto"/>
        <w:ind w:firstLine="720"/>
        <w:rPr>
          <w:rFonts w:ascii="Times New Roman" w:hAnsi="Times New Roman" w:cs="Times New Roman"/>
          <w:sz w:val="24"/>
          <w:szCs w:val="24"/>
        </w:rPr>
      </w:pPr>
      <w:r w:rsidRPr="00736E59">
        <w:rPr>
          <w:rFonts w:ascii="Times New Roman" w:hAnsi="Times New Roman" w:cs="Times New Roman"/>
          <w:sz w:val="24"/>
          <w:szCs w:val="24"/>
        </w:rPr>
        <w:lastRenderedPageBreak/>
        <w:t>Researchers have outlines that ISAs have been incurring increasingly high cost for recruitment and retention compared to domestic students. In this regard, our universities and collegiate athletics department should take it as their responsibility to respect and protect these athletes’ investments by the complete and effective deployment of resources to ensure promotion and prosperity of international student-athletes. According to the NCAA recommendation, the evident literature stages complex rationales for effective research addressing the issue. As such, they should disseminate thorough knowledge relevant for bettering advisors comprehension of ISAs matters and provide inclusive suggestions to be put in place.</w:t>
      </w:r>
    </w:p>
    <w:p w:rsidR="00736E59" w:rsidRPr="00736E59" w:rsidRDefault="000F13AE" w:rsidP="00736E5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 recommendation that </w:t>
      </w:r>
      <w:r w:rsidR="00736E59" w:rsidRPr="00736E59">
        <w:rPr>
          <w:rFonts w:ascii="Times New Roman" w:hAnsi="Times New Roman" w:cs="Times New Roman"/>
          <w:sz w:val="24"/>
          <w:szCs w:val="24"/>
        </w:rPr>
        <w:t>America should adopt a brand new view of sports about different students who participate in the US intercollege athletics. With a practical understanding of the emerging issues in student-athletics, there should be adjustment issues concerning international students, student-athletes, and targeted support</w:t>
      </w:r>
      <w:r>
        <w:rPr>
          <w:rFonts w:ascii="Times New Roman" w:hAnsi="Times New Roman" w:cs="Times New Roman"/>
          <w:sz w:val="24"/>
          <w:szCs w:val="24"/>
        </w:rPr>
        <w:t xml:space="preserve"> </w:t>
      </w:r>
      <w:r w:rsidR="00736E59" w:rsidRPr="00736E59">
        <w:rPr>
          <w:rFonts w:ascii="Times New Roman" w:hAnsi="Times New Roman" w:cs="Times New Roman"/>
          <w:sz w:val="24"/>
          <w:szCs w:val="24"/>
        </w:rPr>
        <w:t xml:space="preserve">(Emily, 2015). Further, support models should be developed for advising and counseling student-athletes such as devising comprehensive support, facilitating progress and holistic advising, and advising approach for student-athletes. Similar, international students should be refocused on through individualization, specialized services, mentoring as well as group counseling and peer partners counseling. Suggested practices should support the international student-athletes during difficult and demanding transitional moments. Future research should be conducted to accommodate any changes that might be evident. </w:t>
      </w:r>
    </w:p>
    <w:p w:rsidR="00736E59" w:rsidRPr="00736E59" w:rsidRDefault="00736E59" w:rsidP="00736E59">
      <w:pPr>
        <w:spacing w:line="480" w:lineRule="auto"/>
        <w:ind w:firstLine="720"/>
        <w:jc w:val="center"/>
        <w:rPr>
          <w:rFonts w:ascii="Times New Roman" w:hAnsi="Times New Roman" w:cs="Times New Roman"/>
          <w:b/>
          <w:sz w:val="24"/>
          <w:szCs w:val="24"/>
        </w:rPr>
      </w:pPr>
      <w:r w:rsidRPr="00736E59">
        <w:rPr>
          <w:rFonts w:ascii="Times New Roman" w:hAnsi="Times New Roman" w:cs="Times New Roman"/>
          <w:b/>
          <w:sz w:val="24"/>
          <w:szCs w:val="24"/>
        </w:rPr>
        <w:t>Critique of the article.</w:t>
      </w:r>
    </w:p>
    <w:p w:rsidR="00736E59" w:rsidRPr="00736E59" w:rsidRDefault="00736E59" w:rsidP="00736E59">
      <w:pPr>
        <w:spacing w:line="480" w:lineRule="auto"/>
        <w:ind w:firstLine="720"/>
        <w:rPr>
          <w:rFonts w:ascii="Times New Roman" w:hAnsi="Times New Roman" w:cs="Times New Roman"/>
          <w:sz w:val="24"/>
          <w:szCs w:val="24"/>
        </w:rPr>
      </w:pPr>
      <w:r w:rsidRPr="00736E59">
        <w:rPr>
          <w:rFonts w:ascii="Times New Roman" w:hAnsi="Times New Roman" w:cs="Times New Roman"/>
          <w:sz w:val="24"/>
          <w:szCs w:val="24"/>
        </w:rPr>
        <w:t xml:space="preserve">The article, “International Student-Athlete Adjustment Issues: Advising Recommendations for Effective Transitions” by Emily Newel seeks to analyses the lingering needs for international students athletes in the united stated of America. Apparently, the research </w:t>
      </w:r>
      <w:r w:rsidRPr="00736E59">
        <w:rPr>
          <w:rFonts w:ascii="Times New Roman" w:hAnsi="Times New Roman" w:cs="Times New Roman"/>
          <w:sz w:val="24"/>
          <w:szCs w:val="24"/>
        </w:rPr>
        <w:lastRenderedPageBreak/>
        <w:t xml:space="preserve">problem being </w:t>
      </w:r>
      <w:r w:rsidR="000F13AE">
        <w:rPr>
          <w:rFonts w:ascii="Times New Roman" w:hAnsi="Times New Roman" w:cs="Times New Roman"/>
          <w:sz w:val="24"/>
          <w:szCs w:val="24"/>
        </w:rPr>
        <w:t>address is the need for making</w:t>
      </w:r>
      <w:r w:rsidRPr="00736E59">
        <w:rPr>
          <w:rFonts w:ascii="Times New Roman" w:hAnsi="Times New Roman" w:cs="Times New Roman"/>
          <w:sz w:val="24"/>
          <w:szCs w:val="24"/>
        </w:rPr>
        <w:t xml:space="preserve"> recommendations for effective transition for international student-athletes (ISAs).</w:t>
      </w:r>
    </w:p>
    <w:p w:rsidR="00736E59" w:rsidRPr="00736E59" w:rsidRDefault="000F13AE" w:rsidP="00736E5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 is good and relevant since it focuses on issues affecting education in the practical aspects. </w:t>
      </w:r>
      <w:r w:rsidR="00736E59" w:rsidRPr="00736E59">
        <w:rPr>
          <w:rFonts w:ascii="Times New Roman" w:hAnsi="Times New Roman" w:cs="Times New Roman"/>
          <w:sz w:val="24"/>
          <w:szCs w:val="24"/>
        </w:rPr>
        <w:t>Focusing on the literature content of the article, it is evident that both domestic and international student-athletes are faced with complex challenges concerning their participation i</w:t>
      </w:r>
      <w:r>
        <w:rPr>
          <w:rFonts w:ascii="Times New Roman" w:hAnsi="Times New Roman" w:cs="Times New Roman"/>
          <w:sz w:val="24"/>
          <w:szCs w:val="24"/>
        </w:rPr>
        <w:t>n sports, b</w:t>
      </w:r>
      <w:r w:rsidR="00736E59" w:rsidRPr="00736E59">
        <w:rPr>
          <w:rFonts w:ascii="Times New Roman" w:hAnsi="Times New Roman" w:cs="Times New Roman"/>
          <w:sz w:val="24"/>
          <w:szCs w:val="24"/>
        </w:rPr>
        <w:t>ut effective control measures have been staged to regulate challenges linked with domestic students unlike the case with international student-athletes. The article outlines that international students have been heavily curtailed by expensive cost of recruitment and retention in the inter-college sports. Despite the challenges, ISAs have been the leading partakers in international student athletics as compared to domestic students. In this concern, the ISAs have encountered complex challenges during their transition period (Emily, 2015). The article expresses two rationales which are deemed relevant for researching on interactional students</w:t>
      </w:r>
      <w:r w:rsidR="00736E59">
        <w:rPr>
          <w:rFonts w:ascii="Times New Roman" w:hAnsi="Times New Roman" w:cs="Times New Roman"/>
          <w:sz w:val="24"/>
          <w:szCs w:val="24"/>
        </w:rPr>
        <w:t>’</w:t>
      </w:r>
      <w:r w:rsidR="00736E59" w:rsidRPr="00736E59">
        <w:rPr>
          <w:rFonts w:ascii="Times New Roman" w:hAnsi="Times New Roman" w:cs="Times New Roman"/>
          <w:sz w:val="24"/>
          <w:szCs w:val="24"/>
        </w:rPr>
        <w:t xml:space="preserve"> sports affairs. The author aims to show that researches should be conducted to increase the understanding of ISAs advisors and to make necessary recommendations to be practiced. Preferably, ISAs have been heavily investing in games and sports, and thus state universities and the college athletic units refocus on the topic and consider resource deployment for improved support and prosperity of international students. </w:t>
      </w:r>
    </w:p>
    <w:p w:rsidR="00736E59" w:rsidRPr="00736E59" w:rsidRDefault="000F13AE" w:rsidP="00736E5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this article is effective as it makes recommendations on how to improve the affairs of the ISAs. </w:t>
      </w:r>
      <w:r w:rsidR="00736E59" w:rsidRPr="00736E59">
        <w:rPr>
          <w:rFonts w:ascii="Times New Roman" w:hAnsi="Times New Roman" w:cs="Times New Roman"/>
          <w:sz w:val="24"/>
          <w:szCs w:val="24"/>
        </w:rPr>
        <w:t>To such a pressing need the author explains that formulating an inclusive and progressive advising model as well as making good use of specialized advisors is capable of improving ISAs affairs through improved service provision in all universities and colleges thus rendering support and prosperity to our needy counterparts.</w:t>
      </w:r>
    </w:p>
    <w:p w:rsidR="00736E59" w:rsidRPr="00736E59" w:rsidRDefault="000F13AE" w:rsidP="00736E5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author utilizes a direct format and direct </w:t>
      </w:r>
      <w:r w:rsidR="00F1132E">
        <w:rPr>
          <w:rFonts w:ascii="Times New Roman" w:hAnsi="Times New Roman" w:cs="Times New Roman"/>
          <w:sz w:val="24"/>
          <w:szCs w:val="24"/>
        </w:rPr>
        <w:t xml:space="preserve">language in this article and hence, undertsnding her recommendations on how to improve the affairs of the ISAs is easy.  </w:t>
      </w:r>
      <w:r w:rsidR="00736E59" w:rsidRPr="00736E59">
        <w:rPr>
          <w:rFonts w:ascii="Times New Roman" w:hAnsi="Times New Roman" w:cs="Times New Roman"/>
          <w:sz w:val="24"/>
          <w:szCs w:val="24"/>
        </w:rPr>
        <w:t>To ensure precise adjustment of issues</w:t>
      </w:r>
      <w:r>
        <w:rPr>
          <w:rFonts w:ascii="Times New Roman" w:hAnsi="Times New Roman" w:cs="Times New Roman"/>
          <w:sz w:val="24"/>
          <w:szCs w:val="24"/>
        </w:rPr>
        <w:t>,</w:t>
      </w:r>
      <w:r w:rsidR="00736E59" w:rsidRPr="00736E59">
        <w:rPr>
          <w:rFonts w:ascii="Times New Roman" w:hAnsi="Times New Roman" w:cs="Times New Roman"/>
          <w:sz w:val="24"/>
          <w:szCs w:val="24"/>
        </w:rPr>
        <w:t xml:space="preserve"> the author develops various concerns to be practiced to ascertain support to the ISA population. The author is more considerate to factor attached to the ISAs hence need for advising recommendations necessary for these transitions. The author articulates that we need to adopt a unique view of sports by putting more emphasis on the ISAs as the most impacted population</w:t>
      </w:r>
      <w:r w:rsidR="00F1132E">
        <w:rPr>
          <w:rFonts w:ascii="Times New Roman" w:hAnsi="Times New Roman" w:cs="Times New Roman"/>
          <w:sz w:val="24"/>
          <w:szCs w:val="24"/>
        </w:rPr>
        <w:t xml:space="preserve"> and hence, her sensitivity to educational issues is evident</w:t>
      </w:r>
      <w:r w:rsidR="00736E59" w:rsidRPr="00736E59">
        <w:rPr>
          <w:rFonts w:ascii="Times New Roman" w:hAnsi="Times New Roman" w:cs="Times New Roman"/>
          <w:sz w:val="24"/>
          <w:szCs w:val="24"/>
        </w:rPr>
        <w:t xml:space="preserve">. The author also values adjustment of issues as another good approach. As such, the collegiate athletic unit needs to recognize and comprehend the lingering aspects associated with ISAs during a transition period. </w:t>
      </w:r>
    </w:p>
    <w:p w:rsidR="00736E59" w:rsidRPr="00736E59" w:rsidRDefault="00736E59" w:rsidP="00736E59">
      <w:pPr>
        <w:spacing w:line="480" w:lineRule="auto"/>
        <w:ind w:firstLine="720"/>
        <w:rPr>
          <w:rFonts w:ascii="Times New Roman" w:hAnsi="Times New Roman" w:cs="Times New Roman"/>
          <w:sz w:val="24"/>
          <w:szCs w:val="24"/>
        </w:rPr>
      </w:pPr>
      <w:r w:rsidRPr="00736E59">
        <w:rPr>
          <w:rFonts w:ascii="Times New Roman" w:hAnsi="Times New Roman" w:cs="Times New Roman"/>
          <w:sz w:val="24"/>
          <w:szCs w:val="24"/>
        </w:rPr>
        <w:t xml:space="preserve">Interestingly, the author exclaims that the necessary advisors should take the immediate cause of action to ensure that adjustments are made for support. The article hints that issues affecting domestic student-athletes are highly related to those of ISAs, and this creates a deeper insight for adjusting issues. As evident, challenges such as academic and athletic pursuits, socialization accounting from periods of isolation during games, risks of injuries, as well as adjusting demands for various technical aspects of relationships during sports are common to all students, and thus thoughtful advising and counseling of all participants is necessary. </w:t>
      </w:r>
    </w:p>
    <w:p w:rsidR="00736E59" w:rsidRPr="00736E59" w:rsidRDefault="00736E59" w:rsidP="00736E59">
      <w:pPr>
        <w:spacing w:line="480" w:lineRule="auto"/>
        <w:ind w:firstLine="720"/>
        <w:rPr>
          <w:rFonts w:ascii="Times New Roman" w:hAnsi="Times New Roman" w:cs="Times New Roman"/>
          <w:sz w:val="24"/>
          <w:szCs w:val="24"/>
        </w:rPr>
      </w:pPr>
      <w:r w:rsidRPr="00736E59">
        <w:rPr>
          <w:rFonts w:ascii="Times New Roman" w:hAnsi="Times New Roman" w:cs="Times New Roman"/>
          <w:sz w:val="24"/>
          <w:szCs w:val="24"/>
        </w:rPr>
        <w:t xml:space="preserve">According to Emily (2015), support models are beneficial for advising both domestic and international student-athletes. Arguably, inclusive services should be devised to substantiate services for participants regarding education, progress, together with counteractive programs thus establishing a balance between skills, career development, and academic life of athletes. Interestingly, many of ISAs continually participate in sports after graduation as a result of </w:t>
      </w:r>
      <w:r w:rsidRPr="00736E59">
        <w:rPr>
          <w:rFonts w:ascii="Times New Roman" w:hAnsi="Times New Roman" w:cs="Times New Roman"/>
          <w:sz w:val="24"/>
          <w:szCs w:val="24"/>
        </w:rPr>
        <w:lastRenderedPageBreak/>
        <w:t>different professional chances, and hence there is need to advise them to be all ready for unique challenges for life after sports.</w:t>
      </w:r>
    </w:p>
    <w:p w:rsidR="00736E59" w:rsidRPr="00736E59" w:rsidRDefault="000F13AE" w:rsidP="00736E5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the article asserts </w:t>
      </w:r>
      <w:r w:rsidR="00F1132E">
        <w:rPr>
          <w:rFonts w:ascii="Times New Roman" w:hAnsi="Times New Roman" w:cs="Times New Roman"/>
          <w:sz w:val="24"/>
          <w:szCs w:val="24"/>
        </w:rPr>
        <w:t xml:space="preserve">that </w:t>
      </w:r>
      <w:r w:rsidR="00F1132E" w:rsidRPr="00736E59">
        <w:rPr>
          <w:rFonts w:ascii="Times New Roman" w:hAnsi="Times New Roman" w:cs="Times New Roman"/>
          <w:sz w:val="24"/>
          <w:szCs w:val="24"/>
        </w:rPr>
        <w:t>there</w:t>
      </w:r>
      <w:r w:rsidR="00736E59" w:rsidRPr="00736E59">
        <w:rPr>
          <w:rFonts w:ascii="Times New Roman" w:hAnsi="Times New Roman" w:cs="Times New Roman"/>
          <w:sz w:val="24"/>
          <w:szCs w:val="24"/>
        </w:rPr>
        <w:t xml:space="preserve"> is need to devise sustenance mockups for advising ISAs through personalized counseling</w:t>
      </w:r>
      <w:r w:rsidR="00F1132E">
        <w:rPr>
          <w:rFonts w:ascii="Times New Roman" w:hAnsi="Times New Roman" w:cs="Times New Roman"/>
          <w:sz w:val="24"/>
          <w:szCs w:val="24"/>
        </w:rPr>
        <w:t xml:space="preserve"> and this recommendation is practical in the school setting and hence, it can be argued that the article is relevant, valid and reliable</w:t>
      </w:r>
      <w:r w:rsidR="00736E59" w:rsidRPr="00736E59">
        <w:rPr>
          <w:rFonts w:ascii="Times New Roman" w:hAnsi="Times New Roman" w:cs="Times New Roman"/>
          <w:sz w:val="24"/>
          <w:szCs w:val="24"/>
        </w:rPr>
        <w:t>. This implies that professional advisors must pay attention to the needs of ISAs because it is the most significant aspect that gives them support. It is also recommendable for specialized service provision, as such, university departments of sports should devise specified orientations towards international students with the aim of offering them a detailed outline of the American’s way of life to allow them to overcome some of these difficulties. In criticism, mentoring program are essential for administering supports and prosperity for international students during a transition. Advisors can administer support by assigning them responsible faculty members to suppress peer influence. Moreover, administering piloting and conducting an investigation on the effectiveness of mental health assistance for ISAs will also count the success of advising and counseling processes.</w:t>
      </w:r>
    </w:p>
    <w:p w:rsidR="00736E59" w:rsidRPr="00736E59" w:rsidRDefault="00736E59" w:rsidP="00736E59">
      <w:pPr>
        <w:spacing w:line="480" w:lineRule="auto"/>
        <w:ind w:firstLine="720"/>
        <w:rPr>
          <w:rFonts w:ascii="Times New Roman" w:hAnsi="Times New Roman" w:cs="Times New Roman"/>
          <w:sz w:val="24"/>
          <w:szCs w:val="24"/>
        </w:rPr>
      </w:pPr>
      <w:r w:rsidRPr="00736E59">
        <w:rPr>
          <w:rFonts w:ascii="Times New Roman" w:hAnsi="Times New Roman" w:cs="Times New Roman"/>
          <w:sz w:val="24"/>
          <w:szCs w:val="24"/>
        </w:rPr>
        <w:t xml:space="preserve"> The suggested practices for this article seeks to ease the complex and demanding situations evident during a transition period in the verge of informing athletic academic coordinators and advisors about all student-athletes need(Emily, 2015). It also seeks to estimate the significance of student’s career development and also focus on life skills as crucial factors which can help out international student-athletes in subsequent transitions in sports and non-sport activities. Further, the article hunts out for the need of future research since this suspect has been missing, attributing to many challenges in advising as well as supporting ISAs. In the end, the article provides the needs for personalized counseling as well as mentoring for international student-athletes. </w:t>
      </w:r>
    </w:p>
    <w:p w:rsidR="00736E59" w:rsidRPr="00736E59" w:rsidRDefault="00736E59" w:rsidP="00736E59">
      <w:pPr>
        <w:spacing w:line="480" w:lineRule="auto"/>
        <w:ind w:firstLine="720"/>
        <w:jc w:val="center"/>
        <w:rPr>
          <w:rFonts w:ascii="Times New Roman" w:hAnsi="Times New Roman" w:cs="Times New Roman"/>
          <w:sz w:val="24"/>
          <w:szCs w:val="24"/>
        </w:rPr>
      </w:pPr>
      <w:r w:rsidRPr="00736E59">
        <w:rPr>
          <w:rFonts w:ascii="Times New Roman" w:hAnsi="Times New Roman" w:cs="Times New Roman"/>
          <w:b/>
          <w:sz w:val="24"/>
          <w:szCs w:val="24"/>
        </w:rPr>
        <w:lastRenderedPageBreak/>
        <w:t>Conclusion</w:t>
      </w:r>
      <w:r w:rsidRPr="00736E59">
        <w:rPr>
          <w:rFonts w:ascii="Times New Roman" w:hAnsi="Times New Roman" w:cs="Times New Roman"/>
          <w:sz w:val="24"/>
          <w:szCs w:val="24"/>
        </w:rPr>
        <w:t>.</w:t>
      </w:r>
    </w:p>
    <w:p w:rsidR="00736E59" w:rsidRDefault="00736E59" w:rsidP="00736E59">
      <w:pPr>
        <w:spacing w:line="480" w:lineRule="auto"/>
        <w:ind w:firstLine="720"/>
        <w:rPr>
          <w:rFonts w:ascii="Times New Roman" w:hAnsi="Times New Roman" w:cs="Times New Roman"/>
          <w:sz w:val="24"/>
          <w:szCs w:val="24"/>
        </w:rPr>
      </w:pPr>
      <w:r w:rsidRPr="00736E59">
        <w:rPr>
          <w:rFonts w:ascii="Times New Roman" w:hAnsi="Times New Roman" w:cs="Times New Roman"/>
          <w:sz w:val="24"/>
          <w:szCs w:val="24"/>
        </w:rPr>
        <w:t xml:space="preserve">To sum up, </w:t>
      </w:r>
      <w:r w:rsidR="00F1132E">
        <w:rPr>
          <w:rFonts w:ascii="Times New Roman" w:hAnsi="Times New Roman" w:cs="Times New Roman"/>
          <w:sz w:val="24"/>
          <w:szCs w:val="24"/>
        </w:rPr>
        <w:t xml:space="preserve">it is evident that </w:t>
      </w:r>
      <w:r w:rsidRPr="00736E59">
        <w:rPr>
          <w:rFonts w:ascii="Times New Roman" w:hAnsi="Times New Roman" w:cs="Times New Roman"/>
          <w:sz w:val="24"/>
          <w:szCs w:val="24"/>
        </w:rPr>
        <w:t>the article is straightf</w:t>
      </w:r>
      <w:r w:rsidR="00F1132E">
        <w:rPr>
          <w:rFonts w:ascii="Times New Roman" w:hAnsi="Times New Roman" w:cs="Times New Roman"/>
          <w:sz w:val="24"/>
          <w:szCs w:val="24"/>
        </w:rPr>
        <w:t xml:space="preserve">orward right from the beginning and seeks to present the challenges faced by ISAs and also makes reliable and practical recommendations on how to improve the lifestyle of these learners. It is evident that the international students Athletes form a very vital group of students in colleges and universities and hence, their needs should be catered for just like the other students. By presenting the challenges the students face and offering practical recommendations, the article can therefore be described as comprehensive, good and relevant. </w:t>
      </w:r>
    </w:p>
    <w:p w:rsidR="00F1132E" w:rsidRDefault="00F1132E" w:rsidP="00736E59">
      <w:pPr>
        <w:spacing w:line="480" w:lineRule="auto"/>
        <w:ind w:firstLine="720"/>
        <w:rPr>
          <w:rFonts w:ascii="Times New Roman" w:hAnsi="Times New Roman" w:cs="Times New Roman"/>
          <w:sz w:val="24"/>
          <w:szCs w:val="24"/>
        </w:rPr>
      </w:pPr>
    </w:p>
    <w:p w:rsidR="00F1132E" w:rsidRDefault="00F1132E" w:rsidP="00736E59">
      <w:pPr>
        <w:spacing w:line="480" w:lineRule="auto"/>
        <w:ind w:firstLine="720"/>
        <w:rPr>
          <w:rFonts w:ascii="Times New Roman" w:hAnsi="Times New Roman" w:cs="Times New Roman"/>
          <w:sz w:val="24"/>
          <w:szCs w:val="24"/>
        </w:rPr>
      </w:pPr>
    </w:p>
    <w:p w:rsidR="00F1132E" w:rsidRDefault="00F1132E" w:rsidP="00736E59">
      <w:pPr>
        <w:spacing w:line="480" w:lineRule="auto"/>
        <w:ind w:firstLine="720"/>
        <w:rPr>
          <w:rFonts w:ascii="Times New Roman" w:hAnsi="Times New Roman" w:cs="Times New Roman"/>
          <w:sz w:val="24"/>
          <w:szCs w:val="24"/>
        </w:rPr>
      </w:pPr>
    </w:p>
    <w:p w:rsidR="00F1132E" w:rsidRDefault="00F1132E" w:rsidP="00736E59">
      <w:pPr>
        <w:spacing w:line="480" w:lineRule="auto"/>
        <w:ind w:firstLine="720"/>
        <w:rPr>
          <w:rFonts w:ascii="Times New Roman" w:hAnsi="Times New Roman" w:cs="Times New Roman"/>
          <w:sz w:val="24"/>
          <w:szCs w:val="24"/>
        </w:rPr>
      </w:pPr>
    </w:p>
    <w:p w:rsidR="00F1132E" w:rsidRDefault="00F1132E" w:rsidP="00736E59">
      <w:pPr>
        <w:spacing w:line="480" w:lineRule="auto"/>
        <w:ind w:firstLine="720"/>
        <w:rPr>
          <w:rFonts w:ascii="Times New Roman" w:hAnsi="Times New Roman" w:cs="Times New Roman"/>
          <w:sz w:val="24"/>
          <w:szCs w:val="24"/>
        </w:rPr>
      </w:pPr>
    </w:p>
    <w:p w:rsidR="00F1132E" w:rsidRDefault="00F1132E" w:rsidP="00736E59">
      <w:pPr>
        <w:spacing w:line="480" w:lineRule="auto"/>
        <w:ind w:firstLine="720"/>
        <w:rPr>
          <w:rFonts w:ascii="Times New Roman" w:hAnsi="Times New Roman" w:cs="Times New Roman"/>
          <w:sz w:val="24"/>
          <w:szCs w:val="24"/>
        </w:rPr>
      </w:pPr>
    </w:p>
    <w:p w:rsidR="00F1132E" w:rsidRDefault="00F1132E" w:rsidP="00736E59">
      <w:pPr>
        <w:spacing w:line="480" w:lineRule="auto"/>
        <w:ind w:firstLine="720"/>
        <w:rPr>
          <w:rFonts w:ascii="Times New Roman" w:hAnsi="Times New Roman" w:cs="Times New Roman"/>
          <w:sz w:val="24"/>
          <w:szCs w:val="24"/>
        </w:rPr>
      </w:pPr>
    </w:p>
    <w:p w:rsidR="00F1132E" w:rsidRDefault="00F1132E" w:rsidP="00736E59">
      <w:pPr>
        <w:spacing w:line="480" w:lineRule="auto"/>
        <w:ind w:firstLine="720"/>
        <w:rPr>
          <w:rFonts w:ascii="Times New Roman" w:hAnsi="Times New Roman" w:cs="Times New Roman"/>
          <w:sz w:val="24"/>
          <w:szCs w:val="24"/>
        </w:rPr>
      </w:pPr>
    </w:p>
    <w:p w:rsidR="00F1132E" w:rsidRDefault="00F1132E" w:rsidP="00736E59">
      <w:pPr>
        <w:spacing w:line="480" w:lineRule="auto"/>
        <w:ind w:firstLine="720"/>
        <w:rPr>
          <w:rFonts w:ascii="Times New Roman" w:hAnsi="Times New Roman" w:cs="Times New Roman"/>
          <w:sz w:val="24"/>
          <w:szCs w:val="24"/>
        </w:rPr>
      </w:pPr>
    </w:p>
    <w:p w:rsidR="00F1132E" w:rsidRDefault="00F1132E" w:rsidP="00736E59">
      <w:pPr>
        <w:spacing w:line="480" w:lineRule="auto"/>
        <w:ind w:firstLine="720"/>
        <w:rPr>
          <w:rFonts w:ascii="Times New Roman" w:hAnsi="Times New Roman" w:cs="Times New Roman"/>
          <w:sz w:val="24"/>
          <w:szCs w:val="24"/>
        </w:rPr>
      </w:pPr>
    </w:p>
    <w:p w:rsidR="00F1132E" w:rsidRDefault="00F1132E" w:rsidP="00736E59">
      <w:pPr>
        <w:spacing w:line="480" w:lineRule="auto"/>
        <w:ind w:firstLine="720"/>
        <w:rPr>
          <w:rFonts w:ascii="Times New Roman" w:hAnsi="Times New Roman" w:cs="Times New Roman"/>
          <w:sz w:val="24"/>
          <w:szCs w:val="24"/>
        </w:rPr>
      </w:pPr>
    </w:p>
    <w:p w:rsidR="00F1132E" w:rsidRPr="00736E59" w:rsidRDefault="00F1132E" w:rsidP="00F1132E">
      <w:pPr>
        <w:spacing w:line="480" w:lineRule="auto"/>
        <w:rPr>
          <w:rFonts w:ascii="Times New Roman" w:hAnsi="Times New Roman" w:cs="Times New Roman"/>
          <w:sz w:val="24"/>
          <w:szCs w:val="24"/>
        </w:rPr>
      </w:pPr>
    </w:p>
    <w:p w:rsidR="004870AB" w:rsidRPr="00736E59" w:rsidRDefault="004870AB" w:rsidP="00736E59">
      <w:pPr>
        <w:spacing w:line="480" w:lineRule="auto"/>
        <w:jc w:val="center"/>
        <w:rPr>
          <w:rFonts w:ascii="Times New Roman" w:hAnsi="Times New Roman" w:cs="Times New Roman"/>
          <w:sz w:val="24"/>
          <w:szCs w:val="24"/>
        </w:rPr>
      </w:pPr>
      <w:r w:rsidRPr="00736E59">
        <w:rPr>
          <w:rFonts w:ascii="Times New Roman" w:hAnsi="Times New Roman" w:cs="Times New Roman"/>
          <w:sz w:val="24"/>
          <w:szCs w:val="24"/>
        </w:rPr>
        <w:lastRenderedPageBreak/>
        <w:t>Reference.</w:t>
      </w:r>
    </w:p>
    <w:p w:rsidR="004870AB" w:rsidRPr="00736E59" w:rsidRDefault="004870AB" w:rsidP="00F1132E">
      <w:pPr>
        <w:spacing w:line="480" w:lineRule="auto"/>
        <w:ind w:left="720" w:hanging="720"/>
        <w:rPr>
          <w:rFonts w:ascii="Times New Roman" w:hAnsi="Times New Roman" w:cs="Times New Roman"/>
          <w:sz w:val="24"/>
          <w:szCs w:val="24"/>
        </w:rPr>
      </w:pPr>
      <w:r w:rsidRPr="00736E59">
        <w:rPr>
          <w:rFonts w:ascii="Times New Roman" w:hAnsi="Times New Roman" w:cs="Times New Roman"/>
          <w:sz w:val="24"/>
          <w:szCs w:val="24"/>
        </w:rPr>
        <w:t xml:space="preserve">Emily, M. N. (2015). International Student–Athlete Adjustment Issues: </w:t>
      </w:r>
      <w:r w:rsidRPr="00736E59">
        <w:rPr>
          <w:rFonts w:ascii="Times New Roman" w:hAnsi="Times New Roman" w:cs="Times New Roman"/>
          <w:i/>
          <w:sz w:val="24"/>
          <w:szCs w:val="24"/>
        </w:rPr>
        <w:t>Advising Recommendations for Effective Transitions</w:t>
      </w:r>
      <w:r w:rsidRPr="00736E59">
        <w:rPr>
          <w:rFonts w:ascii="Times New Roman" w:hAnsi="Times New Roman" w:cs="Times New Roman"/>
          <w:sz w:val="24"/>
          <w:szCs w:val="24"/>
        </w:rPr>
        <w:t>. The Ohio State University</w:t>
      </w:r>
    </w:p>
    <w:sectPr w:rsidR="004870AB" w:rsidRPr="00736E59" w:rsidSect="00736E5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42E2" w:rsidRDefault="000442E2" w:rsidP="00736E59">
      <w:pPr>
        <w:spacing w:after="0" w:line="240" w:lineRule="auto"/>
      </w:pPr>
      <w:r>
        <w:separator/>
      </w:r>
    </w:p>
  </w:endnote>
  <w:endnote w:type="continuationSeparator" w:id="1">
    <w:p w:rsidR="000442E2" w:rsidRDefault="000442E2" w:rsidP="00736E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42E2" w:rsidRDefault="000442E2" w:rsidP="00736E59">
      <w:pPr>
        <w:spacing w:after="0" w:line="240" w:lineRule="auto"/>
      </w:pPr>
      <w:r>
        <w:separator/>
      </w:r>
    </w:p>
  </w:footnote>
  <w:footnote w:type="continuationSeparator" w:id="1">
    <w:p w:rsidR="000442E2" w:rsidRDefault="000442E2" w:rsidP="00736E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3671177"/>
      <w:docPartObj>
        <w:docPartGallery w:val="Page Numbers (Top of Page)"/>
        <w:docPartUnique/>
      </w:docPartObj>
    </w:sdtPr>
    <w:sdtEndPr>
      <w:rPr>
        <w:noProof/>
      </w:rPr>
    </w:sdtEndPr>
    <w:sdtContent>
      <w:p w:rsidR="00736E59" w:rsidRPr="00736E59" w:rsidRDefault="00736E59">
        <w:pPr>
          <w:pStyle w:val="Header"/>
          <w:rPr>
            <w:rFonts w:ascii="Times New Roman" w:hAnsi="Times New Roman" w:cs="Times New Roman"/>
            <w:sz w:val="24"/>
            <w:szCs w:val="24"/>
          </w:rPr>
        </w:pPr>
        <w:r w:rsidRPr="00736E59">
          <w:rPr>
            <w:rFonts w:ascii="Times New Roman" w:hAnsi="Times New Roman" w:cs="Times New Roman"/>
            <w:sz w:val="24"/>
            <w:szCs w:val="24"/>
          </w:rPr>
          <w:t>ARTICLE CRITIQUE AND REVIEW.</w:t>
        </w:r>
        <w:r w:rsidRPr="00736E59">
          <w:rPr>
            <w:rFonts w:ascii="Times New Roman" w:hAnsi="Times New Roman" w:cs="Times New Roman"/>
            <w:sz w:val="24"/>
            <w:szCs w:val="24"/>
          </w:rPr>
          <w:tab/>
        </w:r>
        <w:r w:rsidRPr="00736E59">
          <w:rPr>
            <w:rFonts w:ascii="Times New Roman" w:hAnsi="Times New Roman" w:cs="Times New Roman"/>
            <w:sz w:val="24"/>
            <w:szCs w:val="24"/>
          </w:rPr>
          <w:tab/>
        </w:r>
        <w:r w:rsidR="00E85303" w:rsidRPr="00736E59">
          <w:rPr>
            <w:rFonts w:ascii="Times New Roman" w:hAnsi="Times New Roman" w:cs="Times New Roman"/>
            <w:sz w:val="24"/>
            <w:szCs w:val="24"/>
          </w:rPr>
          <w:fldChar w:fldCharType="begin"/>
        </w:r>
        <w:r w:rsidRPr="00736E59">
          <w:rPr>
            <w:rFonts w:ascii="Times New Roman" w:hAnsi="Times New Roman" w:cs="Times New Roman"/>
            <w:sz w:val="24"/>
            <w:szCs w:val="24"/>
          </w:rPr>
          <w:instrText xml:space="preserve"> PAGE   \* MERGEFORMAT </w:instrText>
        </w:r>
        <w:r w:rsidR="00E85303" w:rsidRPr="00736E59">
          <w:rPr>
            <w:rFonts w:ascii="Times New Roman" w:hAnsi="Times New Roman" w:cs="Times New Roman"/>
            <w:sz w:val="24"/>
            <w:szCs w:val="24"/>
          </w:rPr>
          <w:fldChar w:fldCharType="separate"/>
        </w:r>
        <w:r w:rsidR="00F1132E">
          <w:rPr>
            <w:rFonts w:ascii="Times New Roman" w:hAnsi="Times New Roman" w:cs="Times New Roman"/>
            <w:noProof/>
            <w:sz w:val="24"/>
            <w:szCs w:val="24"/>
          </w:rPr>
          <w:t>2</w:t>
        </w:r>
        <w:r w:rsidR="00E85303" w:rsidRPr="00736E59">
          <w:rPr>
            <w:rFonts w:ascii="Times New Roman" w:hAnsi="Times New Roman" w:cs="Times New Roman"/>
            <w:noProof/>
            <w:sz w:val="24"/>
            <w:szCs w:val="24"/>
          </w:rPr>
          <w:fldChar w:fldCharType="end"/>
        </w:r>
      </w:p>
    </w:sdtContent>
  </w:sdt>
  <w:p w:rsidR="00736E59" w:rsidRPr="00736E59" w:rsidRDefault="00736E5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48704955"/>
      <w:docPartObj>
        <w:docPartGallery w:val="Page Numbers (Top of Page)"/>
        <w:docPartUnique/>
      </w:docPartObj>
    </w:sdtPr>
    <w:sdtEndPr>
      <w:rPr>
        <w:noProof/>
      </w:rPr>
    </w:sdtEndPr>
    <w:sdtContent>
      <w:p w:rsidR="00736E59" w:rsidRPr="00736E59" w:rsidRDefault="00736E59" w:rsidP="00736E59">
        <w:pPr>
          <w:rPr>
            <w:rFonts w:ascii="Times New Roman" w:hAnsi="Times New Roman" w:cs="Times New Roman"/>
            <w:sz w:val="24"/>
            <w:szCs w:val="24"/>
          </w:rPr>
        </w:pPr>
        <w:r w:rsidRPr="00736E59">
          <w:rPr>
            <w:rFonts w:ascii="Times New Roman" w:hAnsi="Times New Roman" w:cs="Times New Roman"/>
            <w:sz w:val="24"/>
            <w:szCs w:val="24"/>
          </w:rPr>
          <w:t>Running Head: ARTICLE CRITIQUE AND REVIEW.</w:t>
        </w:r>
        <w:r w:rsidRPr="00736E59">
          <w:rPr>
            <w:rFonts w:ascii="Times New Roman" w:hAnsi="Times New Roman" w:cs="Times New Roman"/>
            <w:sz w:val="24"/>
            <w:szCs w:val="24"/>
          </w:rPr>
          <w:tab/>
        </w:r>
        <w:r w:rsidRPr="00736E59">
          <w:rPr>
            <w:rFonts w:ascii="Times New Roman" w:hAnsi="Times New Roman" w:cs="Times New Roman"/>
            <w:sz w:val="24"/>
            <w:szCs w:val="24"/>
          </w:rPr>
          <w:tab/>
        </w:r>
        <w:r w:rsidRPr="00736E59">
          <w:rPr>
            <w:rFonts w:ascii="Times New Roman" w:hAnsi="Times New Roman" w:cs="Times New Roman"/>
            <w:sz w:val="24"/>
            <w:szCs w:val="24"/>
          </w:rPr>
          <w:tab/>
        </w:r>
        <w:r w:rsidRPr="00736E59">
          <w:rPr>
            <w:rFonts w:ascii="Times New Roman" w:hAnsi="Times New Roman" w:cs="Times New Roman"/>
            <w:sz w:val="24"/>
            <w:szCs w:val="24"/>
          </w:rPr>
          <w:tab/>
        </w:r>
        <w:r w:rsidRPr="00736E59">
          <w:rPr>
            <w:rFonts w:ascii="Times New Roman" w:hAnsi="Times New Roman" w:cs="Times New Roman"/>
            <w:sz w:val="24"/>
            <w:szCs w:val="24"/>
          </w:rPr>
          <w:tab/>
        </w:r>
        <w:r w:rsidR="00E85303" w:rsidRPr="00736E59">
          <w:rPr>
            <w:rFonts w:ascii="Times New Roman" w:hAnsi="Times New Roman" w:cs="Times New Roman"/>
            <w:sz w:val="24"/>
            <w:szCs w:val="24"/>
          </w:rPr>
          <w:fldChar w:fldCharType="begin"/>
        </w:r>
        <w:r w:rsidRPr="00736E59">
          <w:rPr>
            <w:rFonts w:ascii="Times New Roman" w:hAnsi="Times New Roman" w:cs="Times New Roman"/>
            <w:sz w:val="24"/>
            <w:szCs w:val="24"/>
          </w:rPr>
          <w:instrText xml:space="preserve"> PAGE   \* MERGEFORMAT </w:instrText>
        </w:r>
        <w:r w:rsidR="00E85303" w:rsidRPr="00736E59">
          <w:rPr>
            <w:rFonts w:ascii="Times New Roman" w:hAnsi="Times New Roman" w:cs="Times New Roman"/>
            <w:sz w:val="24"/>
            <w:szCs w:val="24"/>
          </w:rPr>
          <w:fldChar w:fldCharType="separate"/>
        </w:r>
        <w:r w:rsidR="00F1132E">
          <w:rPr>
            <w:rFonts w:ascii="Times New Roman" w:hAnsi="Times New Roman" w:cs="Times New Roman"/>
            <w:noProof/>
            <w:sz w:val="24"/>
            <w:szCs w:val="24"/>
          </w:rPr>
          <w:t>1</w:t>
        </w:r>
        <w:r w:rsidR="00E85303" w:rsidRPr="00736E59">
          <w:rPr>
            <w:rFonts w:ascii="Times New Roman" w:hAnsi="Times New Roman" w:cs="Times New Roman"/>
            <w:noProof/>
            <w:sz w:val="24"/>
            <w:szCs w:val="24"/>
          </w:rPr>
          <w:fldChar w:fldCharType="end"/>
        </w:r>
      </w:p>
    </w:sdtContent>
  </w:sdt>
  <w:p w:rsidR="00736E59" w:rsidRDefault="00736E5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A459D"/>
    <w:rsid w:val="000442E2"/>
    <w:rsid w:val="000F13AE"/>
    <w:rsid w:val="001261DE"/>
    <w:rsid w:val="0019532C"/>
    <w:rsid w:val="002B41C9"/>
    <w:rsid w:val="002D2C48"/>
    <w:rsid w:val="002F7B6F"/>
    <w:rsid w:val="004265AF"/>
    <w:rsid w:val="004870AB"/>
    <w:rsid w:val="004A459D"/>
    <w:rsid w:val="005B2E50"/>
    <w:rsid w:val="00736E59"/>
    <w:rsid w:val="008138EF"/>
    <w:rsid w:val="00882CFE"/>
    <w:rsid w:val="009E0A9C"/>
    <w:rsid w:val="00A30101"/>
    <w:rsid w:val="00A66FB0"/>
    <w:rsid w:val="00A82D1E"/>
    <w:rsid w:val="00B931F5"/>
    <w:rsid w:val="00E22457"/>
    <w:rsid w:val="00E62579"/>
    <w:rsid w:val="00E85303"/>
    <w:rsid w:val="00E8651E"/>
    <w:rsid w:val="00E962B9"/>
    <w:rsid w:val="00EC447C"/>
    <w:rsid w:val="00F1132E"/>
    <w:rsid w:val="00F2467B"/>
    <w:rsid w:val="00F7226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0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6E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E59"/>
  </w:style>
  <w:style w:type="paragraph" w:styleId="Footer">
    <w:name w:val="footer"/>
    <w:basedOn w:val="Normal"/>
    <w:link w:val="FooterChar"/>
    <w:uiPriority w:val="99"/>
    <w:unhideWhenUsed/>
    <w:rsid w:val="00736E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E5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1598</Words>
  <Characters>9111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2018-02-15T16:52:00Z</dcterms:created>
  <dcterms:modified xsi:type="dcterms:W3CDTF">2018-02-15T16:52:00Z</dcterms:modified>
</cp:coreProperties>
</file>